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AF" w:rsidRDefault="00AE7F8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雅安职业技术学院</w:t>
      </w:r>
    </w:p>
    <w:p w:rsidR="002679AF" w:rsidRDefault="00AE7F8B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年度教学改革课题选题指南</w:t>
      </w:r>
    </w:p>
    <w:p w:rsidR="002679AF" w:rsidRDefault="002679AF" w:rsidP="00B65905">
      <w:pPr>
        <w:spacing w:line="500" w:lineRule="exact"/>
        <w:ind w:firstLineChars="202" w:firstLine="566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2679AF" w:rsidRPr="00B65905" w:rsidRDefault="00AE7F8B" w:rsidP="00B65905">
      <w:pPr>
        <w:spacing w:line="500" w:lineRule="exact"/>
        <w:ind w:firstLineChars="202" w:firstLine="646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为贯彻落实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《国家职业教育改革实施方案》《国务院办公厅关于深化产教融合的若干意见》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等文件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精神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，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深度研究影响职业教育改革发展和人才培养质量的关键问题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聚焦热点难点问题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运用创新思维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探索改革举措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形成可复制、可推广的研究成果，特制定本指南。</w:t>
      </w:r>
    </w:p>
    <w:p w:rsidR="002679AF" w:rsidRPr="00B65905" w:rsidRDefault="00AE7F8B" w:rsidP="00B65905">
      <w:pPr>
        <w:pStyle w:val="Bodytext1"/>
        <w:spacing w:line="610" w:lineRule="exact"/>
        <w:ind w:firstLineChars="196" w:firstLine="630"/>
        <w:rPr>
          <w:rFonts w:ascii="仿宋_GB2312" w:eastAsia="仿宋_GB2312" w:hAnsi="Times New Roman" w:cs="Times New Roman"/>
          <w:b/>
          <w:snapToGrid w:val="0"/>
          <w:kern w:val="0"/>
          <w:sz w:val="32"/>
          <w:szCs w:val="32"/>
          <w:lang w:val="en-US" w:eastAsia="zh-CN" w:bidi="ar-SA"/>
        </w:rPr>
      </w:pPr>
      <w:r w:rsidRPr="00B65905">
        <w:rPr>
          <w:rFonts w:ascii="仿宋_GB2312" w:eastAsia="仿宋_GB2312" w:hAnsi="Times New Roman" w:cs="Times New Roman" w:hint="eastAsia"/>
          <w:b/>
          <w:snapToGrid w:val="0"/>
          <w:kern w:val="0"/>
          <w:sz w:val="32"/>
          <w:szCs w:val="32"/>
          <w:lang w:val="en-US" w:eastAsia="zh-CN" w:bidi="ar-SA"/>
        </w:rPr>
        <w:t>一、指导思想</w:t>
      </w:r>
    </w:p>
    <w:p w:rsidR="002679AF" w:rsidRPr="00B65905" w:rsidRDefault="00AE7F8B" w:rsidP="00B65905">
      <w:pPr>
        <w:spacing w:line="500" w:lineRule="exact"/>
        <w:ind w:firstLineChars="202" w:firstLine="646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以习近平新时代中国特色社会主义思想为指导，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贯彻全国教育大会精神，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牢固树立新发展理念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落实《国务院办公厅关于深化产教融合的若干意见》《国家职业教育改革实施方案》和《职业教育提质培优行动计划（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2020-2023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）》，坚持服务高质量发展、深化改革创新的研究方向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解放思想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实事求是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大力推进新时代职业教育的理论创新、制度创新和方法创新，通过开展理论研究与创新实践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总结凝练研究成果并进行转化推广，为提升产教融合水平和人才培养质量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等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提供理论支撑和成果借鉴。</w:t>
      </w:r>
    </w:p>
    <w:p w:rsidR="002679AF" w:rsidRPr="00B65905" w:rsidRDefault="00AE7F8B" w:rsidP="00B65905">
      <w:pPr>
        <w:pStyle w:val="Bodytext1"/>
        <w:spacing w:line="610" w:lineRule="exact"/>
        <w:ind w:firstLineChars="196" w:firstLine="630"/>
        <w:rPr>
          <w:rFonts w:ascii="仿宋_GB2312" w:eastAsia="仿宋_GB2312" w:hAnsi="Times New Roman" w:cs="Times New Roman"/>
          <w:b/>
          <w:snapToGrid w:val="0"/>
          <w:kern w:val="0"/>
          <w:sz w:val="32"/>
          <w:szCs w:val="32"/>
          <w:lang w:val="en-US" w:eastAsia="zh-CN" w:bidi="ar-SA"/>
        </w:rPr>
      </w:pPr>
      <w:r w:rsidRPr="00B65905">
        <w:rPr>
          <w:rFonts w:ascii="仿宋_GB2312" w:eastAsia="仿宋_GB2312" w:hAnsi="Times New Roman" w:cs="Times New Roman" w:hint="eastAsia"/>
          <w:b/>
          <w:snapToGrid w:val="0"/>
          <w:kern w:val="0"/>
          <w:sz w:val="32"/>
          <w:szCs w:val="32"/>
          <w:lang w:val="en-US" w:eastAsia="zh-CN" w:bidi="ar-SA"/>
        </w:rPr>
        <w:t>二、选题方向</w:t>
      </w:r>
    </w:p>
    <w:p w:rsidR="002679AF" w:rsidRPr="00B65905" w:rsidRDefault="00AE7F8B" w:rsidP="00B65905">
      <w:pPr>
        <w:spacing w:line="500" w:lineRule="exact"/>
        <w:ind w:firstLineChars="202" w:firstLine="646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课题研究要围绕职业教育创新发展、产教融合、多元化办学体制机制、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专业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（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群）建设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、“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双师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”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型教师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队伍建设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新型教材建设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、教学改革与创新创业教育、信息技术在教学中的应用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、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课堂革命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等领域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聚焦职业教育改革发展和提高人才培养质量的关键问题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开展理论与实践研究。</w:t>
      </w:r>
    </w:p>
    <w:p w:rsidR="002679AF" w:rsidRPr="00B65905" w:rsidRDefault="00AE7F8B" w:rsidP="00B65905">
      <w:pPr>
        <w:spacing w:line="500" w:lineRule="exact"/>
        <w:ind w:firstLineChars="202" w:firstLine="566"/>
        <w:rPr>
          <w:rFonts w:ascii="黑体" w:eastAsia="黑体" w:hAnsi="黑体" w:cs="黑体"/>
          <w:bCs/>
          <w:sz w:val="28"/>
          <w:szCs w:val="28"/>
        </w:rPr>
      </w:pPr>
      <w:r w:rsidRPr="00B65905">
        <w:rPr>
          <w:rFonts w:ascii="黑体" w:eastAsia="黑体" w:hAnsi="黑体" w:cs="黑体" w:hint="eastAsia"/>
          <w:bCs/>
          <w:sz w:val="28"/>
          <w:szCs w:val="28"/>
        </w:rPr>
        <w:t>三、申报要求</w:t>
      </w:r>
    </w:p>
    <w:p w:rsidR="002679AF" w:rsidRPr="00B65905" w:rsidRDefault="00AE7F8B" w:rsidP="00B65905">
      <w:pPr>
        <w:spacing w:line="500" w:lineRule="exact"/>
        <w:ind w:firstLineChars="202" w:firstLine="646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1.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课题负责人应客观、真实地按要求填写《雅安职业技术学院教育教学改革项目立项申请书》。在课题申报书中引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lastRenderedPageBreak/>
        <w:t>用他人研究成果时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应以脚注或其他方式注明出处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引用目的应是介绍、评论与自己的研究相关的成果或说明与自己的研究相关的学术问题，要严格遵守国家有关知识产权法规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没有知识产权争议。</w:t>
      </w:r>
    </w:p>
    <w:p w:rsidR="002679AF" w:rsidRPr="00B65905" w:rsidRDefault="00AE7F8B" w:rsidP="00B65905">
      <w:pPr>
        <w:spacing w:line="500" w:lineRule="exact"/>
        <w:ind w:firstLineChars="202" w:firstLine="646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2.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课题组可以由一单位组建，也可由多单位联合组建。课题组要根据研究的领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域、内容和承担的研究任务，考虑来自专业群、院校、校企（业）等成员构成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，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课题组成员结构合理、分工明确、不得多余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8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人（含项目负责人、校外人员）。</w:t>
      </w:r>
    </w:p>
    <w:p w:rsidR="002679AF" w:rsidRPr="00B65905" w:rsidRDefault="00AE7F8B" w:rsidP="00B65905">
      <w:pPr>
        <w:spacing w:line="500" w:lineRule="exact"/>
        <w:ind w:firstLineChars="202" w:firstLine="646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3.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课题负责人应具有中级以上职称，在申报课题的相关研究领域有一定的成果积累。每个课题负责人限报一项课题，参与的项目不得超过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2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项，在原有负责项目完成前，不得再申请新项目。</w:t>
      </w:r>
    </w:p>
    <w:p w:rsidR="002679AF" w:rsidRPr="00B65905" w:rsidRDefault="00AE7F8B" w:rsidP="00B65905">
      <w:pPr>
        <w:spacing w:line="500" w:lineRule="exact"/>
        <w:ind w:firstLineChars="202" w:firstLine="646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4.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优先支持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“提质培优”“双高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计划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”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建设项目申报的相关课题。</w:t>
      </w:r>
    </w:p>
    <w:p w:rsidR="002679AF" w:rsidRPr="00B65905" w:rsidRDefault="00AE7F8B" w:rsidP="00B65905">
      <w:pPr>
        <w:spacing w:line="500" w:lineRule="exact"/>
        <w:ind w:firstLineChars="202" w:firstLine="646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5.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课题申报要在本指南要求的选题方向内选择申报。研究内容要有前瞻性、创造性，要理论与实践相结合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,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研究成果要有可复制、可推广价值。</w:t>
      </w:r>
    </w:p>
    <w:p w:rsidR="002679AF" w:rsidRPr="00B65905" w:rsidRDefault="00AE7F8B" w:rsidP="00B65905">
      <w:pPr>
        <w:spacing w:line="500" w:lineRule="exact"/>
        <w:ind w:firstLineChars="202" w:firstLine="646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6.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课题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负责人所在单位，要</w:t>
      </w:r>
      <w:bookmarkStart w:id="0" w:name="_GoBack"/>
      <w:bookmarkEnd w:id="0"/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有支撑课题研究的基本条件和相关配套支持，愿意承担课题经费使用的管理工作。</w:t>
      </w:r>
    </w:p>
    <w:p w:rsidR="002679AF" w:rsidRPr="00B65905" w:rsidRDefault="00AE7F8B" w:rsidP="00B65905">
      <w:pPr>
        <w:spacing w:line="500" w:lineRule="exact"/>
        <w:ind w:firstLineChars="202" w:firstLine="646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7.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课题研究周期为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1-2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年。</w:t>
      </w:r>
    </w:p>
    <w:p w:rsidR="002679AF" w:rsidRPr="00B65905" w:rsidRDefault="00AE7F8B" w:rsidP="00B65905">
      <w:pPr>
        <w:spacing w:line="500" w:lineRule="exact"/>
        <w:ind w:firstLineChars="202" w:firstLine="646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8.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课题结题由立项单位负责验收，课题验收结果将予以公示。</w:t>
      </w:r>
    </w:p>
    <w:p w:rsidR="002679AF" w:rsidRPr="00B65905" w:rsidRDefault="00AE7F8B" w:rsidP="00B65905">
      <w:pPr>
        <w:spacing w:line="500" w:lineRule="exact"/>
        <w:ind w:firstLineChars="202" w:firstLine="646"/>
        <w:rPr>
          <w:rFonts w:ascii="仿宋_GB2312" w:eastAsia="仿宋_GB2312" w:hAnsi="Times New Roman"/>
          <w:snapToGrid w:val="0"/>
          <w:kern w:val="0"/>
          <w:sz w:val="32"/>
          <w:szCs w:val="32"/>
        </w:rPr>
      </w:pP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9.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申报方式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: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围绕申报课题基本概况、教改思路和模式、研究成果等方面进行现场答辩，时间：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5-8</w:t>
      </w:r>
      <w:r w:rsidRPr="00B65905">
        <w:rPr>
          <w:rFonts w:ascii="仿宋_GB2312" w:eastAsia="仿宋_GB2312" w:hAnsi="Times New Roman" w:hint="eastAsia"/>
          <w:snapToGrid w:val="0"/>
          <w:kern w:val="0"/>
          <w:sz w:val="32"/>
          <w:szCs w:val="32"/>
        </w:rPr>
        <w:t>分钟。通过答辩的课题项目给予院级立项，然后提交申报书备案。</w:t>
      </w:r>
    </w:p>
    <w:p w:rsidR="002679AF" w:rsidRDefault="002679AF" w:rsidP="00B65905">
      <w:pPr>
        <w:spacing w:line="500" w:lineRule="exact"/>
        <w:ind w:firstLineChars="202" w:firstLine="566"/>
        <w:rPr>
          <w:rFonts w:ascii="仿宋_GB2312" w:eastAsia="仿宋_GB2312" w:hAnsi="仿宋_GB2312" w:cs="仿宋_GB2312"/>
          <w:bCs/>
          <w:sz w:val="28"/>
          <w:szCs w:val="28"/>
        </w:rPr>
      </w:pPr>
    </w:p>
    <w:p w:rsidR="002679AF" w:rsidRDefault="002679AF" w:rsidP="00B65905">
      <w:pPr>
        <w:spacing w:line="500" w:lineRule="exact"/>
        <w:rPr>
          <w:rFonts w:ascii="仿宋_GB2312" w:eastAsia="仿宋_GB2312" w:hAnsi="仿宋_GB2312" w:cs="仿宋_GB2312" w:hint="eastAsia"/>
          <w:bCs/>
          <w:sz w:val="28"/>
          <w:szCs w:val="28"/>
        </w:rPr>
      </w:pPr>
    </w:p>
    <w:p w:rsidR="002679AF" w:rsidRDefault="00AE7F8B" w:rsidP="00B65905">
      <w:pPr>
        <w:spacing w:afterLines="50" w:line="500" w:lineRule="exac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：选题指南</w:t>
      </w:r>
    </w:p>
    <w:tbl>
      <w:tblPr>
        <w:tblW w:w="8875" w:type="dxa"/>
        <w:jc w:val="center"/>
        <w:tblLayout w:type="fixed"/>
        <w:tblLook w:val="04A0"/>
      </w:tblPr>
      <w:tblGrid>
        <w:gridCol w:w="1171"/>
        <w:gridCol w:w="7704"/>
      </w:tblGrid>
      <w:tr w:rsidR="002679AF" w:rsidRPr="00B65905">
        <w:trPr>
          <w:trHeight w:val="369"/>
          <w:tblHeader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B65905">
              <w:rPr>
                <w:rFonts w:ascii="Times New Roman" w:eastAsia="黑体" w:hAnsi="Times New Roman"/>
                <w:bCs/>
                <w:kern w:val="0"/>
                <w:szCs w:val="21"/>
              </w:rPr>
              <w:t>选题编号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bCs/>
                <w:szCs w:val="21"/>
              </w:rPr>
            </w:pPr>
            <w:r w:rsidRPr="00B65905">
              <w:rPr>
                <w:rFonts w:ascii="Times New Roman" w:eastAsia="黑体" w:hAnsi="Times New Roman"/>
                <w:bCs/>
                <w:kern w:val="0"/>
                <w:szCs w:val="21"/>
              </w:rPr>
              <w:t>选题内容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8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A.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职业教育发展研究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A01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职业教育现代化的内涵、标准、实现路径和监测指标研究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A02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职业教育服务国家和区域重大战略发展研究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A03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职业教育与区域经济发展匹配研究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A04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职业教育提升服务支柱产业及战略新兴产业能力的策略研究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A05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现代职业教育体系建设研究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A06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职业教育培训体系研究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A07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高水平高职学校和专业（群）建设研究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A08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提高职业院校核心竞争力的发展战略研究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A09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高等职业教育发展路径研究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A10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职业院校内部治理结构与综合改革研究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A11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职业教育现代学校制度建设研究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A12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信息化条件下职业院校现代化管理模式研究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A13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中国特色现代学徒制研究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 xml:space="preserve"> 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A14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职业教育集团实体化运作模式与机制研究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A15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职业教育产教融合、校企合作研究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A16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职业教育产教融合型企业、教育型企业研究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A17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股份制、混合所有制职业院校办学模式研究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A18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企业举办或参与举办职业院校体制机制研究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A19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校企合作一体化办学示范院系建设研究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A20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校企共建产业学院的模式和路径研究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A21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职业院校教育链、人才链和产业链、创新链有机衔接研究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A22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体现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国赛、世赛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理念、开放式、普及性职业院校技能大赛机制研究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A23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职业院校技术技能积累、传承与创新的研究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A24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职业院校文化（含中华优秀传统文化、企业文化融入等）建设研究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A25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职业教育服务民族文化和民族工艺创新和传承研究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A26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职业院校开展老年教育研究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A27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质量型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高职扩招研究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A28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文化素质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+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职业技能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职业教育考试招生制度改革研究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A29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职业院校实施学历教育与职业培训并举的研究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A30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职业教育国际化研究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A31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中西方古今职业教育思想研究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A32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职业教育文化研究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A33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其他同类研究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8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B.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人才培养模式改革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B01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德技并修、工学结合的育人机制研究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B02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工匠精神培育和雅州工匠、大国工匠后备人才培养研究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B03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1+X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证书制度和资历框架制度研究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B04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1+X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证书制度试点实践研究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B05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职业教育专业能力标准开发研究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B06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满足不同生源需求的多种培养模式的研究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B07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职业教育分层次培养模式研究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B08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中职、高职职业教育与应用型本科教育教育的有效衔接机制研究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B09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职业院校复合型技术技能人才培养模式研究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B10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bCs/>
                <w:sz w:val="24"/>
                <w:szCs w:val="28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职业技能等级证书社会化认证体系与优化建设研究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B11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校校、校地、校企、校院（所）协同育人机制研究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B12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职业教育教学标准对接行业技术规范（标准）、职业标准的有效模式研究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B13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初中后五年制高等职业教育人才培养模式研究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B14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职业教育弹性学制、学习成果认证和</w:t>
            </w:r>
            <w:r w:rsidRPr="00B65905">
              <w:rPr>
                <w:rFonts w:ascii="Times New Roman" w:eastAsia="仿宋_GB2312" w:hAnsi="Times New Roman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szCs w:val="21"/>
              </w:rPr>
              <w:t>学分银行</w:t>
            </w:r>
            <w:r w:rsidRPr="00B65905">
              <w:rPr>
                <w:rFonts w:ascii="Times New Roman" w:eastAsia="仿宋_GB2312" w:hAnsi="Times New Roman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szCs w:val="21"/>
              </w:rPr>
              <w:t>制度的实施研究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B15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基于能力标准的普通教育、职业教育、继续教育间学习成果的认定、学分积累和转换研究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B16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职业院校创新创业教育的实践与研究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B17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围绕立德树人作为根本任务，职业院校坚持</w:t>
            </w:r>
            <w:r w:rsidRPr="00B65905">
              <w:rPr>
                <w:rFonts w:ascii="Times New Roman" w:eastAsia="仿宋_GB2312" w:hAnsi="Times New Roman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szCs w:val="21"/>
              </w:rPr>
              <w:t>五育并举</w:t>
            </w:r>
            <w:r w:rsidRPr="00B65905">
              <w:rPr>
                <w:rFonts w:ascii="Times New Roman" w:eastAsia="仿宋_GB2312" w:hAnsi="Times New Roman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szCs w:val="21"/>
              </w:rPr>
              <w:t>，基于</w:t>
            </w:r>
            <w:r w:rsidRPr="00B65905">
              <w:rPr>
                <w:rFonts w:ascii="Times New Roman" w:eastAsia="仿宋_GB2312" w:hAnsi="Times New Roman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szCs w:val="21"/>
              </w:rPr>
              <w:t>突出德育实效</w:t>
            </w:r>
            <w:r w:rsidRPr="00B65905">
              <w:rPr>
                <w:rFonts w:ascii="Times New Roman" w:eastAsia="仿宋_GB2312" w:hAnsi="Times New Roman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szCs w:val="21"/>
              </w:rPr>
              <w:t>、</w:t>
            </w:r>
            <w:r w:rsidRPr="00B65905">
              <w:rPr>
                <w:rFonts w:ascii="Times New Roman" w:eastAsia="仿宋_GB2312" w:hAnsi="Times New Roman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szCs w:val="21"/>
              </w:rPr>
              <w:t>提升智育水平</w:t>
            </w:r>
            <w:r w:rsidRPr="00B65905">
              <w:rPr>
                <w:rFonts w:ascii="Times New Roman" w:eastAsia="仿宋_GB2312" w:hAnsi="Times New Roman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szCs w:val="21"/>
              </w:rPr>
              <w:t>、</w:t>
            </w:r>
            <w:r w:rsidRPr="00B65905">
              <w:rPr>
                <w:rFonts w:ascii="Times New Roman" w:eastAsia="仿宋_GB2312" w:hAnsi="Times New Roman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szCs w:val="21"/>
              </w:rPr>
              <w:t>强化体育锻炼</w:t>
            </w:r>
            <w:r w:rsidRPr="00B65905">
              <w:rPr>
                <w:rFonts w:ascii="Times New Roman" w:eastAsia="仿宋_GB2312" w:hAnsi="Times New Roman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szCs w:val="21"/>
              </w:rPr>
              <w:t>、</w:t>
            </w:r>
            <w:r w:rsidRPr="00B65905">
              <w:rPr>
                <w:rFonts w:ascii="Times New Roman" w:eastAsia="仿宋_GB2312" w:hAnsi="Times New Roman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szCs w:val="21"/>
              </w:rPr>
              <w:t>加强劳动教育</w:t>
            </w:r>
            <w:r w:rsidRPr="00B65905">
              <w:rPr>
                <w:rFonts w:ascii="Times New Roman" w:eastAsia="仿宋_GB2312" w:hAnsi="Times New Roman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szCs w:val="21"/>
              </w:rPr>
              <w:t>、</w:t>
            </w:r>
            <w:r w:rsidRPr="00B65905">
              <w:rPr>
                <w:rFonts w:ascii="Times New Roman" w:eastAsia="仿宋_GB2312" w:hAnsi="Times New Roman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szCs w:val="21"/>
              </w:rPr>
              <w:t>增强美育熏陶</w:t>
            </w:r>
            <w:r w:rsidRPr="00B65905">
              <w:rPr>
                <w:rFonts w:ascii="Times New Roman" w:eastAsia="仿宋_GB2312" w:hAnsi="Times New Roman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szCs w:val="21"/>
              </w:rPr>
              <w:t>教育实践与研究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B18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hAnsi="Times New Roman"/>
                <w:b/>
                <w:bCs/>
                <w:kern w:val="36"/>
                <w:sz w:val="38"/>
                <w:szCs w:val="38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其他同类研究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8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C.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专业与课程体系建设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C01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职业院校课程思政和专业思政建设研究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C02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职业院校专业建设服务区域产业升级</w:t>
            </w:r>
            <w:r w:rsidRPr="00B65905">
              <w:rPr>
                <w:rFonts w:ascii="Times New Roman" w:eastAsia="仿宋_GB2312" w:hAnsi="Times New Roman" w:hint="eastAsia"/>
                <w:kern w:val="0"/>
                <w:szCs w:val="21"/>
              </w:rPr>
              <w:t>（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发展</w:t>
            </w:r>
            <w:r w:rsidRPr="00B65905">
              <w:rPr>
                <w:rFonts w:ascii="Times New Roman" w:eastAsia="仿宋_GB2312" w:hAnsi="Times New Roman" w:hint="eastAsia"/>
                <w:kern w:val="0"/>
                <w:szCs w:val="21"/>
              </w:rPr>
              <w:t>）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C03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职业教育专业设置随产业发展动态调整机制研究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C04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职业教育高水平专业（群）建设的实践研究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C05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人工智能背景下职业院校专业升级改造研究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C06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职业院校专业考核研究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C07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职业院校专业认证、质量评价、预警调控机制研究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C08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学分制背景下的课程体系改革研究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C09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中高职课程衔接体系建设与研究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C10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职业院校与应用型本科相衔接的课程体系建设与研究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C11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基于典型工作项目的中高职课程体系建设与实施研究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C12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职业院校活页式、工作手册式教材建设研究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C13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专业教学标准、课程质量标准及评价体系的构建研究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C14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职业院校通识课程体系构建与实施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C15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职业院校人文素养教育课程体系的构建与实施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C16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职业院校公共文化素质教育平台课程体系的构建与研究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C17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职业院校学生基本职业素养培养体系创建研究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C18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职业教育专业教学资源库和在线开放精品课程建设路径和使用研究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C19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职业教育新型教材建设研究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C21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职业院校专业群组群逻辑及其人才培养方案制定研究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C22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职业院校专业（群）的评价与激励研究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C23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其他同类研究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8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D.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教学内容与教学方法改革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D01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职业教育推进</w:t>
            </w:r>
            <w:r w:rsidRPr="00B65905">
              <w:rPr>
                <w:rFonts w:ascii="Times New Roman" w:eastAsia="仿宋_GB2312" w:hAnsi="Times New Roman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szCs w:val="21"/>
              </w:rPr>
              <w:t>三教</w:t>
            </w:r>
            <w:r w:rsidRPr="00B65905">
              <w:rPr>
                <w:rFonts w:ascii="Times New Roman" w:eastAsia="仿宋_GB2312" w:hAnsi="Times New Roman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szCs w:val="21"/>
              </w:rPr>
              <w:t>改革研究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D02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基于创新能力培养的教学方式方法改革研究与实践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D03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职业院校体育与健康教学改革研究与实践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D04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职业院校公共基础课程功能的阐释与实践研究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D05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信息技术环境下公共基础课教学模式改革研究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D06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信息化条件下职业教育教学模式改革研究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D07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职业教育课程及课程内容更新机制的实践研究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D08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职业院校课程目标的多因素分析研究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D09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真实应用驱动下的教学模式的改革与应用研究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D10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职业院校基于云技术的教学模式改革研究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D11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职业院校活力课堂建设研究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D12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职业院校技能竞赛促进职业教育教学改革研究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D13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国外优质职业教育资源的引进、转化与应用模式研究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D14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信息化条件下的混合式教学模式的研究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D15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基于移动互联网络环境的学习模式研究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D16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以学生为中心的课堂教学改革的实践与探索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D17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基于现代学徒制管理模式下教学方式的变革研究与实践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D18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其他同类研究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8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E.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实践教学改革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E01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共享性的大型智能（仿真）实习实训基地建设、运行及管理研究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E02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校企共建技术创新服务平台和生产性实训基地的运行机制研究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E03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实训基地建设、管理、评价体制机制改革创新研究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E04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职业院校工程技术研发服务中心建设研究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E05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职业院校实训指导教师队伍建设及管理研究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E06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职业院校实训基地建设研究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E07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职业院校虚拟仿真实训中心建设研究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E08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职业技能鉴定质量管理体系建设研究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E09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职业培训体制机制创新研究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E10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实习实训考核评价体系的改革与创新研究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E11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学生顶岗实习管理模式改革与创新研究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E12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职业院校实践教学体系的研究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E13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职业院校实践基地文化建设研究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E14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校中厂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”“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厂中校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运行实践研究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E15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强化以育人为目标的实习实训考核评价机制与办法研究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E16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职业教育顶岗实习形式创新研究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E17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其他同类研究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8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F.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师资队伍建设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F01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双师型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教师队伍建设模式和路径研究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F02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教师教学发展、教学激励机制和约束机制建设研究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F03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职业院校教师评聘及管理制度的改革研究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F04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职业院校兼职教师队伍建设及管理制度研究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F05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职业院校教师能力标准和评价体系建设研究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F06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校企共建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双师型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教师培养培训基地实践研究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F07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“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双师型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”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教师培养体系建设研究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F08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职业院校教师教学创新团队的标准及建设路径研究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F09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职业院校班主任能力比赛研究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F10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技艺技能传承创新平台建设研究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F11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技能大师工作室建设研究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F12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教师队伍师德培养体系建设研究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F13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教学名师成长机制与培养模式研究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F14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青年教师成长与培养研究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F15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职业教育教学名师示范效应研究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F16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职业院校教师心理健康问题研究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F17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教师信息技术应用能力培养模式研究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F18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其他同类研究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8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G.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教学管理与质量监控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G01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职业院校校际课程互选、学分互认机制的实施研究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G02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学分银行制度下学生课外学习成果认证与转换研究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G03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职业院校完全学分制实施研究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G04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专业人才培养评价标准体系构建研究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G05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职业院校内部质量证体系建设与诊改机制研究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G06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职业教育评价机制研究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G07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行业协会参与职业院校人才培养质量评估制度研究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G08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教学管理队伍建设及管理机制创新研究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G09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职业教育制度执行监管机制研究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G10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职业院校教学管理机制创新的研究与实践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G11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职业院校学生创新精神和实践能力的评价体系建设研究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G12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职业院校学生学习心理问题研究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G13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教学管理信息化研究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G14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应用科研促进教学改革研究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szCs w:val="21"/>
              </w:rPr>
              <w:t>G15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其他同类研究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8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H.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职业教育信息化研究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H01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职业院校信息化教学未来发展的目标、途径及趋势研究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H02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职业院校教师能力大赛对教育信息化提升的分析与研究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H03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职业教育信息化教学资源建设规范与标准、共建与共享机制研究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H04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职业院校智能校园建设现状与对策研究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H05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云计算、大数据、移动互联等新兴技术在职业教育信息化中的应用研究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H06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教育信息化快速发展对职业教育影响的分析与研究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H07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教育信息化对教师地位和作用的影响分析与研究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H08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智慧教学管理系统应用与教学资源库建设实践研究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H09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MR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（混合现实）技术在教育教学中的应用研究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H10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大数据在教学质量管理中的应用研究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88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I.</w:t>
            </w: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其他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I01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……</w:t>
            </w:r>
          </w:p>
        </w:tc>
      </w:tr>
      <w:tr w:rsidR="002679AF" w:rsidRPr="00B65905">
        <w:trPr>
          <w:trHeight w:val="369"/>
          <w:jc w:val="center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lastRenderedPageBreak/>
              <w:t>I02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9AF" w:rsidRPr="00B65905" w:rsidRDefault="00AE7F8B">
            <w:pPr>
              <w:spacing w:line="300" w:lineRule="exact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B65905">
              <w:rPr>
                <w:rFonts w:ascii="Times New Roman" w:eastAsia="仿宋_GB2312" w:hAnsi="Times New Roman"/>
                <w:kern w:val="0"/>
                <w:szCs w:val="21"/>
              </w:rPr>
              <w:t>……</w:t>
            </w:r>
          </w:p>
        </w:tc>
      </w:tr>
    </w:tbl>
    <w:p w:rsidR="002679AF" w:rsidRDefault="002679AF"/>
    <w:sectPr w:rsidR="002679AF" w:rsidSect="00267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F8B" w:rsidRDefault="00AE7F8B" w:rsidP="00B65905">
      <w:r>
        <w:separator/>
      </w:r>
    </w:p>
  </w:endnote>
  <w:endnote w:type="continuationSeparator" w:id="1">
    <w:p w:rsidR="00AE7F8B" w:rsidRDefault="00AE7F8B" w:rsidP="00B65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F8B" w:rsidRDefault="00AE7F8B" w:rsidP="00B65905">
      <w:r>
        <w:separator/>
      </w:r>
    </w:p>
  </w:footnote>
  <w:footnote w:type="continuationSeparator" w:id="1">
    <w:p w:rsidR="00AE7F8B" w:rsidRDefault="00AE7F8B" w:rsidP="00B65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A01"/>
    <w:rsid w:val="000175EA"/>
    <w:rsid w:val="00106568"/>
    <w:rsid w:val="00185942"/>
    <w:rsid w:val="001B7CA2"/>
    <w:rsid w:val="001D15A4"/>
    <w:rsid w:val="00260A01"/>
    <w:rsid w:val="002679AF"/>
    <w:rsid w:val="002A0AD7"/>
    <w:rsid w:val="004756D3"/>
    <w:rsid w:val="0060632B"/>
    <w:rsid w:val="006B4D9B"/>
    <w:rsid w:val="007052E9"/>
    <w:rsid w:val="00736269"/>
    <w:rsid w:val="007732D6"/>
    <w:rsid w:val="00782F54"/>
    <w:rsid w:val="00786CD9"/>
    <w:rsid w:val="008E228D"/>
    <w:rsid w:val="00A74117"/>
    <w:rsid w:val="00AE7F8B"/>
    <w:rsid w:val="00B65905"/>
    <w:rsid w:val="00C83ACD"/>
    <w:rsid w:val="00C8691A"/>
    <w:rsid w:val="00D0270E"/>
    <w:rsid w:val="00D9334D"/>
    <w:rsid w:val="00ED471E"/>
    <w:rsid w:val="00F72D64"/>
    <w:rsid w:val="00FE31CA"/>
    <w:rsid w:val="0BCF0AC0"/>
    <w:rsid w:val="0ECF491D"/>
    <w:rsid w:val="0F890F70"/>
    <w:rsid w:val="1062509D"/>
    <w:rsid w:val="118E286E"/>
    <w:rsid w:val="12F31C3F"/>
    <w:rsid w:val="193F08F1"/>
    <w:rsid w:val="1CE912A0"/>
    <w:rsid w:val="1D14375B"/>
    <w:rsid w:val="210A6EB3"/>
    <w:rsid w:val="22EC1AEA"/>
    <w:rsid w:val="256B13EC"/>
    <w:rsid w:val="25E36F75"/>
    <w:rsid w:val="2C3B319A"/>
    <w:rsid w:val="2E444588"/>
    <w:rsid w:val="31B1462B"/>
    <w:rsid w:val="31CB6D6E"/>
    <w:rsid w:val="31E70327"/>
    <w:rsid w:val="3D570175"/>
    <w:rsid w:val="3E2D5039"/>
    <w:rsid w:val="465F41FD"/>
    <w:rsid w:val="481B2CE3"/>
    <w:rsid w:val="52EA4E4F"/>
    <w:rsid w:val="559D2A51"/>
    <w:rsid w:val="57D460CD"/>
    <w:rsid w:val="5DE057CC"/>
    <w:rsid w:val="5FD96977"/>
    <w:rsid w:val="61646714"/>
    <w:rsid w:val="658911AC"/>
    <w:rsid w:val="680E2F36"/>
    <w:rsid w:val="6D8F68C7"/>
    <w:rsid w:val="72233A82"/>
    <w:rsid w:val="7318110C"/>
    <w:rsid w:val="75F25C45"/>
    <w:rsid w:val="7C70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679A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679A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rsid w:val="002679AF"/>
  </w:style>
  <w:style w:type="paragraph" w:styleId="a4">
    <w:name w:val="footer"/>
    <w:basedOn w:val="a"/>
    <w:link w:val="Char"/>
    <w:uiPriority w:val="99"/>
    <w:semiHidden/>
    <w:unhideWhenUsed/>
    <w:rsid w:val="002679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2679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rsid w:val="002679AF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rsid w:val="002679AF"/>
    <w:rPr>
      <w:rFonts w:ascii="Calibri" w:eastAsia="宋体" w:hAnsi="Calibri" w:cs="Times New Roman"/>
      <w:kern w:val="2"/>
      <w:sz w:val="18"/>
      <w:szCs w:val="18"/>
    </w:rPr>
  </w:style>
  <w:style w:type="character" w:customStyle="1" w:styleId="1Char">
    <w:name w:val="标题 1 Char"/>
    <w:basedOn w:val="a1"/>
    <w:link w:val="1"/>
    <w:uiPriority w:val="9"/>
    <w:rsid w:val="002679AF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Bodytext1">
    <w:name w:val="Body text|1"/>
    <w:basedOn w:val="a"/>
    <w:qFormat/>
    <w:rsid w:val="00B65905"/>
    <w:pPr>
      <w:spacing w:line="43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737</Words>
  <Characters>4201</Characters>
  <Application>Microsoft Office Word</Application>
  <DocSecurity>0</DocSecurity>
  <Lines>35</Lines>
  <Paragraphs>9</Paragraphs>
  <ScaleCrop>false</ScaleCrop>
  <Company>微软中国</Company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19</cp:revision>
  <dcterms:created xsi:type="dcterms:W3CDTF">2021-12-13T02:25:00Z</dcterms:created>
  <dcterms:modified xsi:type="dcterms:W3CDTF">2022-03-09T09:52:00Z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DA88E1B9943546B2B09738D0C183D5B2</vt:lpwstr>
  </property>
</Properties>
</file>